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A9200" w14:textId="77777777" w:rsidR="00321C1E" w:rsidRDefault="00321C1E" w:rsidP="00321C1E">
      <w:pPr>
        <w:jc w:val="center"/>
      </w:pPr>
      <w:r>
        <w:rPr>
          <w:noProof/>
        </w:rPr>
        <w:drawing>
          <wp:inline distT="0" distB="0" distL="0" distR="0" wp14:anchorId="5BA91C45" wp14:editId="01AE745D">
            <wp:extent cx="1365006" cy="1314450"/>
            <wp:effectExtent l="0" t="0" r="6985" b="0"/>
            <wp:docPr id="1266165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6578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108" cy="131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E6D5" w14:textId="77777777" w:rsidR="00321C1E" w:rsidRDefault="00321C1E" w:rsidP="00321C1E">
      <w:pPr>
        <w:jc w:val="center"/>
      </w:pPr>
      <w:hyperlink r:id="rId6" w:history="1">
        <w:r w:rsidRPr="00E81F56">
          <w:rPr>
            <w:rStyle w:val="Hyperlink"/>
          </w:rPr>
          <w:t>https://intjbilling.com</w:t>
        </w:r>
      </w:hyperlink>
      <w:r>
        <w:t xml:space="preserve"> </w:t>
      </w:r>
    </w:p>
    <w:p w14:paraId="2D577B9B" w14:textId="77777777" w:rsidR="00321C1E" w:rsidRDefault="00321C1E" w:rsidP="00321C1E">
      <w:pPr>
        <w:jc w:val="center"/>
      </w:pPr>
    </w:p>
    <w:p w14:paraId="05C64170" w14:textId="56FA8B20" w:rsidR="00321C1E" w:rsidRPr="00321C1E" w:rsidRDefault="00321C1E" w:rsidP="00321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AU" w:bidi="th-TH"/>
        </w:rPr>
      </w:pPr>
      <w:r w:rsidRPr="00321C1E">
        <w:rPr>
          <w:rFonts w:ascii="Times New Roman" w:eastAsia="Times New Roman" w:hAnsi="Times New Roman" w:cs="Times New Roman"/>
          <w:b/>
          <w:bCs/>
          <w:sz w:val="28"/>
          <w:szCs w:val="28"/>
          <w:lang w:eastAsia="en-AU" w:bidi="th-TH"/>
        </w:rPr>
        <w:t xml:space="preserve">INTJ Billing Pty Ltd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AU" w:bidi="th-TH"/>
        </w:rPr>
        <w:t>s</w:t>
      </w:r>
      <w:r w:rsidRPr="00321C1E">
        <w:rPr>
          <w:rFonts w:ascii="Times New Roman" w:eastAsia="Times New Roman" w:hAnsi="Times New Roman" w:cs="Times New Roman"/>
          <w:b/>
          <w:bCs/>
          <w:sz w:val="28"/>
          <w:szCs w:val="28"/>
          <w:lang w:eastAsia="en-AU" w:bidi="th-TH"/>
        </w:rPr>
        <w:t xml:space="preserve">ole proposed use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AU" w:bidi="th-TH"/>
        </w:rPr>
        <w:t xml:space="preserve">the </w:t>
      </w:r>
      <w:r w:rsidRPr="00321C1E">
        <w:rPr>
          <w:rFonts w:ascii="Times New Roman" w:eastAsia="Times New Roman" w:hAnsi="Times New Roman" w:cs="Times New Roman"/>
          <w:b/>
          <w:bCs/>
          <w:sz w:val="28"/>
          <w:szCs w:val="28"/>
          <w:lang w:eastAsia="en-AU" w:bidi="th-TH"/>
        </w:rPr>
        <w:t>Zeller EFTPOS Terminal</w:t>
      </w:r>
    </w:p>
    <w:p w14:paraId="6891F11F" w14:textId="77777777" w:rsidR="00321C1E" w:rsidRDefault="00321C1E" w:rsidP="00321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</w:pPr>
    </w:p>
    <w:p w14:paraId="2FE3AAA7" w14:textId="77777777" w:rsidR="00374E5B" w:rsidRDefault="00321C1E" w:rsidP="00321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</w:pP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  <w:t>Use of Terminal: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</w:t>
      </w:r>
      <w:r w:rsidR="00374E5B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If granted access to the Zeller payments system </w:t>
      </w:r>
      <w:r w:rsidRPr="00374E5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>INTJ Billing</w:t>
      </w: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 agrees to use the Zeller</w:t>
      </w:r>
      <w:r w:rsidR="00374E5B">
        <w:rPr>
          <w:rFonts w:ascii="Times New Roman" w:eastAsia="Times New Roman" w:hAnsi="Times New Roman" w:cs="Times New Roman"/>
          <w:sz w:val="24"/>
          <w:szCs w:val="24"/>
          <w:highlight w:val="yellow"/>
          <w:lang w:eastAsia="en-AU" w:bidi="th-TH"/>
        </w:rPr>
        <w:t xml:space="preserve"> </w:t>
      </w: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terminal </w:t>
      </w:r>
      <w:r w:rsidR="00374E5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and associated infrastructure </w:t>
      </w: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exclusively </w:t>
      </w:r>
      <w:r w:rsidRPr="006646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and only </w:t>
      </w: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for </w:t>
      </w:r>
      <w:r w:rsidR="00374E5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>accepting</w:t>
      </w: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 payments </w:t>
      </w:r>
      <w:r w:rsidR="00664613" w:rsidRPr="006646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>f</w:t>
      </w:r>
      <w:r w:rsidR="00374E5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>rom</w:t>
      </w: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 </w:t>
      </w:r>
      <w:r w:rsidR="00664613" w:rsidRPr="006646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KYC/AML verified and identification verified </w:t>
      </w: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in-person, face-to-face clients at </w:t>
      </w:r>
      <w:r w:rsidRPr="006646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>INTJ Billing’s</w:t>
      </w: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 xml:space="preserve"> premises located </w:t>
      </w:r>
      <w:r w:rsidRPr="006646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AU" w:bidi="th-TH"/>
        </w:rPr>
        <w:t>at 7 Cullen Court Spotswood, Victoria 3015 AUSTRALIA.</w:t>
      </w:r>
      <w:r w:rsidR="00664613" w:rsidRPr="00664613"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  <w:t xml:space="preserve">  </w:t>
      </w:r>
    </w:p>
    <w:p w14:paraId="7D2243C7" w14:textId="114A3E59" w:rsidR="00321C1E" w:rsidRPr="00321C1E" w:rsidRDefault="00374E5B" w:rsidP="00321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</w:pPr>
      <w:r w:rsidRPr="00374E5B">
        <w:rPr>
          <w:rFonts w:ascii="Times New Roman" w:hAnsi="Times New Roman" w:cs="Times New Roman"/>
          <w:b/>
          <w:bCs/>
          <w:sz w:val="24"/>
          <w:szCs w:val="24"/>
        </w:rPr>
        <w:t>Limited Use Case for Zeller Termina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l.  </w:t>
      </w:r>
      <w:r w:rsidRPr="00374E5B">
        <w:rPr>
          <w:rFonts w:ascii="Times New Roman" w:hAnsi="Times New Roman" w:cs="Times New Roman"/>
          <w:b/>
          <w:bCs/>
          <w:sz w:val="24"/>
          <w:szCs w:val="24"/>
        </w:rPr>
        <w:t>Exclusive Use for In-Person Consultation Payments</w:t>
      </w:r>
      <w:r w:rsidRPr="00374E5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INTJ Billing 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simply 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has no need or requirement to use the Zeller terminal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for any use case related to accepting payment for Bitcoin as INTJ Billing does not sell Bitcoin to clients.  INTJ Billing only requires an EFTPOS terminal for </w:t>
      </w:r>
      <w:r w:rsidRPr="00B52EC7"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  <w:t>client convenience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so </w:t>
      </w:r>
      <w:r w:rsidR="00B52EC7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clients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can pay INTJ Billing solely and exclusively for hourly in person consultations</w:t>
      </w:r>
      <w:r w:rsidR="00B52EC7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using their debit and credit cards with ‘tap and go’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.</w:t>
      </w:r>
    </w:p>
    <w:p w14:paraId="5B82D28A" w14:textId="3229233C" w:rsidR="00321C1E" w:rsidRPr="00321C1E" w:rsidRDefault="00321C1E" w:rsidP="00321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</w:pP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  <w:t>Compliance: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INTJ Billing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agrees to comply with all relevant laws, regulations, and industry standards, including but not limited to Know Your Customer (KYC) and Anti-Money Laundering (AML) requirements.</w:t>
      </w:r>
    </w:p>
    <w:p w14:paraId="44D3E514" w14:textId="29B7B998" w:rsidR="00321C1E" w:rsidRPr="00321C1E" w:rsidRDefault="00321C1E" w:rsidP="00321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</w:pP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  <w:t>Limitation of Use: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INTJ Billing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agrees not to use the Zeller terminal for processing payments related to any goods or services that are prohibited by Zeller's Terms of Service.</w:t>
      </w:r>
      <w:r w:rsidR="00374E5B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 </w:t>
      </w:r>
    </w:p>
    <w:p w14:paraId="10080E27" w14:textId="50789CDE" w:rsidR="00321C1E" w:rsidRPr="00321C1E" w:rsidRDefault="00321C1E" w:rsidP="00321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</w:pP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  <w:t>Indemnification: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INTJ Billing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agrees to indemnify and hold harmless Zeller from any claims, damages, or liabilities arising out of or related to the 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INTJ Billing</w:t>
      </w:r>
      <w: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’s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use of the Zeller terminal.</w:t>
      </w:r>
    </w:p>
    <w:p w14:paraId="2013B880" w14:textId="3C9568CA" w:rsidR="00321C1E" w:rsidRPr="00321C1E" w:rsidRDefault="00321C1E" w:rsidP="00321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</w:pP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  <w:t>Term and Termination: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This Agreement shall remain in effect until terminated by </w:t>
      </w:r>
      <w:r w:rsidR="00664613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Zeller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. </w:t>
      </w:r>
      <w:r w:rsidR="00664613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Zeller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may terminate this Agreement</w:t>
      </w:r>
      <w:r w:rsidR="00664613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immediately if INTJ Billing uses the Zeller terminal for any use outside of the proposed use case of accepting payments for in person face to face </w:t>
      </w:r>
      <w:r w:rsidR="00B52EC7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hourly </w:t>
      </w:r>
      <w:r w:rsidR="00664613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consultations from </w:t>
      </w:r>
      <w:r w:rsidR="00664613" w:rsidRPr="00664613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KYC/AML verified and identification verified </w:t>
      </w:r>
      <w:r w:rsidR="00664613"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clients at </w:t>
      </w:r>
      <w:r w:rsidR="00664613" w:rsidRPr="00664613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INTJ Billing’s</w:t>
      </w:r>
      <w:r w:rsidR="00664613"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premises located </w:t>
      </w:r>
      <w:r w:rsidR="00664613" w:rsidRPr="00664613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at 7 Cullen Court Spotswood, Victoria 3015 AUSTRALIA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>.</w:t>
      </w:r>
    </w:p>
    <w:p w14:paraId="6A568601" w14:textId="36CBC4A1" w:rsidR="00664613" w:rsidRPr="00321C1E" w:rsidRDefault="00321C1E" w:rsidP="00664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</w:pPr>
      <w:r w:rsidRPr="00321C1E">
        <w:rPr>
          <w:rFonts w:ascii="Times New Roman" w:eastAsia="Times New Roman" w:hAnsi="Times New Roman" w:cs="Times New Roman"/>
          <w:b/>
          <w:bCs/>
          <w:sz w:val="24"/>
          <w:szCs w:val="24"/>
          <w:lang w:eastAsia="en-AU" w:bidi="th-TH"/>
        </w:rPr>
        <w:t>Governing Law:</w:t>
      </w:r>
      <w:r w:rsidRPr="00321C1E"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  <w:t xml:space="preserve"> This Agreement shall be governed by and construed in accordance with the laws of the state of Victoria, Australia.</w:t>
      </w:r>
    </w:p>
    <w:p w14:paraId="367306B8" w14:textId="77777777" w:rsidR="00321C1E" w:rsidRDefault="00321C1E" w:rsidP="00321C1E">
      <w:pPr>
        <w:rPr>
          <w:rFonts w:ascii="Times New Roman" w:eastAsia="Times New Roman" w:hAnsi="Times New Roman" w:cs="Times New Roman"/>
          <w:sz w:val="24"/>
          <w:szCs w:val="24"/>
          <w:lang w:eastAsia="en-AU" w:bidi="th-TH"/>
        </w:rPr>
      </w:pPr>
    </w:p>
    <w:p w14:paraId="1C7E442E" w14:textId="0E92F2A3" w:rsidR="00321C1E" w:rsidRDefault="00321C1E" w:rsidP="00321C1E">
      <w:r>
        <w:lastRenderedPageBreak/>
        <w:t>Yours Sincerely,</w:t>
      </w:r>
    </w:p>
    <w:p w14:paraId="330A5C26" w14:textId="77777777" w:rsidR="00321C1E" w:rsidRDefault="00321C1E" w:rsidP="00321C1E"/>
    <w:p w14:paraId="2F7DE390" w14:textId="77777777" w:rsidR="00321C1E" w:rsidRDefault="00321C1E" w:rsidP="00321C1E">
      <w:r>
        <w:rPr>
          <w:noProof/>
        </w:rPr>
        <w:drawing>
          <wp:inline distT="0" distB="0" distL="0" distR="0" wp14:anchorId="1CB2B97A" wp14:editId="0F823ED0">
            <wp:extent cx="2256735" cy="1162050"/>
            <wp:effectExtent l="0" t="0" r="0" b="0"/>
            <wp:docPr id="1156279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06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990" cy="11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E947" w14:textId="77777777" w:rsidR="00321C1E" w:rsidRDefault="00321C1E" w:rsidP="00321C1E">
      <w:r>
        <w:t>Clarke Towson</w:t>
      </w:r>
    </w:p>
    <w:p w14:paraId="2AF4F3BA" w14:textId="77777777" w:rsidR="00321C1E" w:rsidRDefault="00321C1E" w:rsidP="00321C1E">
      <w:r>
        <w:t>Tuesday 16th April 2024</w:t>
      </w:r>
    </w:p>
    <w:p w14:paraId="0D5C6C2D" w14:textId="77777777" w:rsidR="00321C1E" w:rsidRDefault="00321C1E" w:rsidP="00321C1E"/>
    <w:p w14:paraId="2DAE9F70" w14:textId="77777777" w:rsidR="00321C1E" w:rsidRDefault="00321C1E" w:rsidP="00321C1E"/>
    <w:p w14:paraId="1F276228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  <w:r w:rsidRPr="00321C1E">
        <w:rPr>
          <w:rFonts w:eastAsiaTheme="minorEastAsia"/>
          <w:noProof/>
          <w:kern w:val="2"/>
          <w:szCs w:val="28"/>
          <w:lang w:eastAsia="en-AU" w:bidi="th-TH"/>
        </w:rPr>
        <w:t>Clarke Towson, BCMS (Bachelor of Computer &amp; Mathematical Science)</w:t>
      </w:r>
    </w:p>
    <w:p w14:paraId="44ED6389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  <w:r w:rsidRPr="00321C1E">
        <w:rPr>
          <w:rFonts w:eastAsiaTheme="minorEastAsia"/>
          <w:noProof/>
          <w:kern w:val="2"/>
          <w:szCs w:val="28"/>
          <w:lang w:eastAsia="en-AU" w:bidi="th-TH"/>
        </w:rPr>
        <w:t>CEO</w:t>
      </w:r>
    </w:p>
    <w:p w14:paraId="621051CA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  <w:r w:rsidRPr="00321C1E">
        <w:rPr>
          <w:rFonts w:eastAsiaTheme="minorEastAsia"/>
          <w:noProof/>
          <w:kern w:val="2"/>
          <w:szCs w:val="28"/>
          <w:lang w:eastAsia="en-AU" w:bidi="th-TH"/>
        </w:rPr>
        <w:t>INTJ Billing</w:t>
      </w:r>
    </w:p>
    <w:p w14:paraId="271E961D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  <w:r>
        <w:rPr>
          <w:rFonts w:eastAsiaTheme="minorEastAsia"/>
          <w:noProof/>
          <w:kern w:val="2"/>
          <w:szCs w:val="28"/>
          <w:lang w:eastAsia="en-AU" w:bidi="th-TH"/>
        </w:rPr>
        <w:drawing>
          <wp:inline distT="0" distB="0" distL="0" distR="0" wp14:anchorId="12B0729A" wp14:editId="16294AE6">
            <wp:extent cx="714375" cy="590550"/>
            <wp:effectExtent l="0" t="0" r="0" b="0"/>
            <wp:docPr id="1755463254" name="Picture 2" descr="Logo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A74E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  <w:r w:rsidRPr="00321C1E">
        <w:rPr>
          <w:rFonts w:eastAsiaTheme="minorEastAsia"/>
          <w:noProof/>
          <w:kern w:val="2"/>
          <w:szCs w:val="28"/>
          <w:lang w:eastAsia="en-AU" w:bidi="th-TH"/>
        </w:rPr>
        <w:t>m: +61 432 359 166</w:t>
      </w:r>
    </w:p>
    <w:p w14:paraId="322C5432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  <w:r w:rsidRPr="00321C1E">
        <w:rPr>
          <w:rFonts w:eastAsiaTheme="minorEastAsia"/>
          <w:noProof/>
          <w:kern w:val="2"/>
          <w:szCs w:val="28"/>
          <w:lang w:eastAsia="en-AU" w:bidi="th-TH"/>
        </w:rPr>
        <w:t>a: 7 Cullen Court Spotswood Victoria 3015 AUSTRALIA</w:t>
      </w:r>
    </w:p>
    <w:p w14:paraId="69A6DB7A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  <w:r w:rsidRPr="00321C1E">
        <w:rPr>
          <w:rFonts w:eastAsiaTheme="minorEastAsia"/>
          <w:noProof/>
          <w:kern w:val="2"/>
          <w:szCs w:val="28"/>
          <w:lang w:eastAsia="en-AU" w:bidi="th-TH"/>
        </w:rPr>
        <w:t xml:space="preserve">w: </w:t>
      </w:r>
      <w:hyperlink r:id="rId9" w:history="1">
        <w:r w:rsidRPr="00321C1E">
          <w:rPr>
            <w:rStyle w:val="Hyperlink"/>
            <w:rFonts w:eastAsiaTheme="minorEastAsia"/>
            <w:noProof/>
            <w:color w:val="0563C1"/>
            <w:kern w:val="2"/>
            <w:szCs w:val="28"/>
            <w:lang w:eastAsia="en-AU" w:bidi="th-TH"/>
          </w:rPr>
          <w:t>https://intjbilling.com</w:t>
        </w:r>
      </w:hyperlink>
    </w:p>
    <w:p w14:paraId="413EC4F1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  <w:r w:rsidRPr="00321C1E">
        <w:rPr>
          <w:rFonts w:eastAsiaTheme="minorEastAsia"/>
          <w:noProof/>
          <w:kern w:val="2"/>
          <w:szCs w:val="28"/>
          <w:lang w:eastAsia="en-AU" w:bidi="th-TH"/>
        </w:rPr>
        <w:t xml:space="preserve">e: </w:t>
      </w:r>
      <w:hyperlink r:id="rId10" w:history="1">
        <w:r w:rsidRPr="00321C1E">
          <w:rPr>
            <w:rStyle w:val="Hyperlink"/>
            <w:rFonts w:eastAsiaTheme="minorEastAsia"/>
            <w:noProof/>
            <w:color w:val="0563C1"/>
            <w:kern w:val="2"/>
            <w:szCs w:val="28"/>
            <w:lang w:eastAsia="en-AU" w:bidi="th-TH"/>
          </w:rPr>
          <w:t>clarketowson@intjbilling.com</w:t>
        </w:r>
      </w:hyperlink>
    </w:p>
    <w:p w14:paraId="2016216D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</w:p>
    <w:p w14:paraId="0C0D1E34" w14:textId="77777777" w:rsidR="00321C1E" w:rsidRPr="00321C1E" w:rsidRDefault="00321C1E" w:rsidP="00321C1E">
      <w:pPr>
        <w:spacing w:after="20"/>
        <w:rPr>
          <w:rFonts w:eastAsiaTheme="minorEastAsia"/>
          <w:noProof/>
          <w:kern w:val="2"/>
          <w:szCs w:val="28"/>
          <w:lang w:eastAsia="en-AU" w:bidi="th-TH"/>
        </w:rPr>
      </w:pPr>
    </w:p>
    <w:p w14:paraId="6E4C6EEE" w14:textId="77777777" w:rsidR="00321C1E" w:rsidRDefault="00321C1E" w:rsidP="00321C1E"/>
    <w:p w14:paraId="05488997" w14:textId="77777777" w:rsidR="00321C1E" w:rsidRDefault="00321C1E" w:rsidP="00321C1E">
      <w:pPr>
        <w:jc w:val="center"/>
      </w:pPr>
    </w:p>
    <w:p w14:paraId="4AD31356" w14:textId="77777777" w:rsidR="00321C1E" w:rsidRDefault="00321C1E" w:rsidP="00321C1E">
      <w:pPr>
        <w:jc w:val="center"/>
      </w:pPr>
      <w:r>
        <w:t>Microsoft Digital Certificate Number:</w:t>
      </w:r>
    </w:p>
    <w:p w14:paraId="1E99ADE6" w14:textId="77777777" w:rsidR="00321C1E" w:rsidRDefault="00321C1E" w:rsidP="00321C1E">
      <w:pPr>
        <w:jc w:val="center"/>
      </w:pPr>
      <w:r w:rsidRPr="00CB69B9">
        <w:t>FF116911EC521DDF424CBCEAF5B5560D1F6E8B8C</w:t>
      </w:r>
    </w:p>
    <w:p w14:paraId="08B11A5D" w14:textId="77777777" w:rsidR="00321C1E" w:rsidRDefault="00321C1E" w:rsidP="00321C1E">
      <w:pPr>
        <w:jc w:val="center"/>
      </w:pPr>
      <w:r>
        <w:t>Issued to: intjbilling.com</w:t>
      </w:r>
    </w:p>
    <w:p w14:paraId="0D4D120B" w14:textId="77777777" w:rsidR="00321C1E" w:rsidRDefault="00321C1E" w:rsidP="00321C1E">
      <w:pPr>
        <w:jc w:val="center"/>
      </w:pPr>
      <w:r>
        <w:t>Issued: 23/3/2024</w:t>
      </w:r>
    </w:p>
    <w:p w14:paraId="5635EC2E" w14:textId="77777777" w:rsidR="00A01085" w:rsidRDefault="00A01085"/>
    <w:sectPr w:rsidR="00A01085" w:rsidSect="00464DF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ngsana New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62555" w14:textId="77777777" w:rsidR="00000000" w:rsidRDefault="00000000">
    <w:pPr>
      <w:pStyle w:val="Footer"/>
    </w:pPr>
    <w:r>
      <w:rPr>
        <w:noProof/>
      </w:rPr>
      <w:drawing>
        <wp:inline distT="0" distB="0" distL="0" distR="0" wp14:anchorId="2D36C285" wp14:editId="28D13844">
          <wp:extent cx="5731510" cy="654050"/>
          <wp:effectExtent l="0" t="0" r="2540" b="0"/>
          <wp:docPr id="20387764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776421" name="Picture 20387764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2E22E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1B980" w14:textId="77777777" w:rsidR="00000000" w:rsidRDefault="00000000">
    <w:pPr>
      <w:pStyle w:val="Header"/>
    </w:pPr>
    <w:r>
      <w:rPr>
        <w:noProof/>
      </w:rPr>
      <w:drawing>
        <wp:inline distT="0" distB="0" distL="0" distR="0" wp14:anchorId="3D932C9C" wp14:editId="52233F0D">
          <wp:extent cx="5731510" cy="654050"/>
          <wp:effectExtent l="0" t="0" r="2540" b="0"/>
          <wp:docPr id="9053576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357623" name="Picture 9053576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F7BFA"/>
    <w:multiLevelType w:val="multilevel"/>
    <w:tmpl w:val="11AA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31510"/>
    <w:multiLevelType w:val="multilevel"/>
    <w:tmpl w:val="73BC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458915">
    <w:abstractNumId w:val="0"/>
  </w:num>
  <w:num w:numId="2" w16cid:durableId="51793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E"/>
    <w:rsid w:val="0011431F"/>
    <w:rsid w:val="00207055"/>
    <w:rsid w:val="00321C1E"/>
    <w:rsid w:val="00374E5B"/>
    <w:rsid w:val="00464DF5"/>
    <w:rsid w:val="00664613"/>
    <w:rsid w:val="00A01085"/>
    <w:rsid w:val="00B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6BB1"/>
  <w15:chartTrackingRefBased/>
  <w15:docId w15:val="{C812E865-A552-4C30-B8AA-8D4540E6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1E"/>
  </w:style>
  <w:style w:type="paragraph" w:styleId="Footer">
    <w:name w:val="footer"/>
    <w:basedOn w:val="Normal"/>
    <w:link w:val="FooterChar"/>
    <w:uiPriority w:val="99"/>
    <w:unhideWhenUsed/>
    <w:rsid w:val="0032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1E"/>
  </w:style>
  <w:style w:type="paragraph" w:styleId="NormalWeb">
    <w:name w:val="Normal (Web)"/>
    <w:basedOn w:val="Normal"/>
    <w:uiPriority w:val="99"/>
    <w:unhideWhenUsed/>
    <w:rsid w:val="0032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th-TH"/>
    </w:rPr>
  </w:style>
  <w:style w:type="character" w:styleId="Strong">
    <w:name w:val="Strong"/>
    <w:basedOn w:val="DefaultParagraphFont"/>
    <w:uiPriority w:val="22"/>
    <w:qFormat/>
    <w:rsid w:val="00321C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21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jbilling.com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mailto:clarketowson@intjbil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jbilling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Towson</dc:creator>
  <cp:keywords/>
  <dc:description/>
  <cp:lastModifiedBy>Clarke Towson</cp:lastModifiedBy>
  <cp:revision>3</cp:revision>
  <dcterms:created xsi:type="dcterms:W3CDTF">2024-04-15T20:43:00Z</dcterms:created>
  <dcterms:modified xsi:type="dcterms:W3CDTF">2024-04-15T21:48:00Z</dcterms:modified>
</cp:coreProperties>
</file>